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BB36" w14:textId="18853C07" w:rsidR="007F1003" w:rsidRPr="00650420" w:rsidRDefault="007F1003" w:rsidP="007F1003">
      <w:pPr>
        <w:spacing w:after="0" w:line="240" w:lineRule="auto"/>
        <w:rPr>
          <w:b/>
        </w:rPr>
      </w:pPr>
      <w:bookmarkStart w:id="0" w:name="_Hlk99706770"/>
      <w:r w:rsidRPr="0065042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8952" wp14:editId="4D301087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296226" cy="1073150"/>
                <wp:effectExtent l="0" t="0" r="2857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226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2F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5A2A4" w14:textId="77777777" w:rsidR="00EF17E6" w:rsidRPr="00E4284D" w:rsidRDefault="00EF17E6" w:rsidP="00EF17E6">
                            <w:pPr>
                              <w:spacing w:after="0" w:line="240" w:lineRule="auto"/>
                            </w:pPr>
                            <w:r w:rsidRPr="00E4284D">
                              <w:t xml:space="preserve">This letter must be used to advise an employee that </w:t>
                            </w:r>
                            <w:r>
                              <w:t xml:space="preserve">they are being formally offered a suitable ongoing role/position and to demonstrate compliance with clause 5.4, Appendix 1 of the </w:t>
                            </w:r>
                            <w:r>
                              <w:rPr>
                                <w:i/>
                                <w:iCs/>
                              </w:rPr>
                              <w:t>South Australian Public Sector Wages Parity Enterprise Agreement: Weekly Paid 2022</w:t>
                            </w:r>
                            <w:r w:rsidRPr="00E4284D">
                              <w:t>.</w:t>
                            </w:r>
                          </w:p>
                          <w:p w14:paraId="6BCD4E13" w14:textId="77777777" w:rsidR="007F1003" w:rsidRPr="008B3899" w:rsidRDefault="007F1003" w:rsidP="007F1003">
                            <w:pPr>
                              <w:spacing w:after="0" w:line="240" w:lineRule="auto"/>
                            </w:pPr>
                          </w:p>
                          <w:p w14:paraId="3E392704" w14:textId="77777777" w:rsidR="007F1003" w:rsidRPr="008B3899" w:rsidRDefault="007F1003" w:rsidP="007F1003">
                            <w:pPr>
                              <w:spacing w:after="0" w:line="240" w:lineRule="auto"/>
                            </w:pPr>
                            <w:r w:rsidRPr="008B3899">
                              <w:rPr>
                                <w:b/>
                              </w:rPr>
                              <w:t>[Wording in bold font]</w:t>
                            </w:r>
                            <w:r w:rsidRPr="008B3899">
                              <w:t xml:space="preserve"> should be deleted once relevant content is included.</w:t>
                            </w:r>
                          </w:p>
                          <w:p w14:paraId="103D3E21" w14:textId="4806BFA5" w:rsidR="007F1003" w:rsidRPr="007045EE" w:rsidRDefault="00AB6EF0" w:rsidP="007F1003">
                            <w:pPr>
                              <w:spacing w:after="0" w:line="240" w:lineRule="auto"/>
                            </w:pPr>
                            <w:r>
                              <w:t>s</w:t>
                            </w:r>
                            <w:r w:rsidR="007F1003" w:rsidRPr="008B3899">
                              <w:t xml:space="preserve">tate </w:t>
                            </w:r>
                            <w:r w:rsidR="008005CD">
                              <w:t>g</w:t>
                            </w:r>
                            <w:r w:rsidR="007F1003" w:rsidRPr="008B3899">
                              <w:t xml:space="preserve">overnment logo and </w:t>
                            </w:r>
                            <w:r w:rsidR="008005CD">
                              <w:t>a</w:t>
                            </w:r>
                            <w:r w:rsidR="007F1003" w:rsidRPr="008B3899">
                              <w:t>gency branding</w:t>
                            </w:r>
                            <w:r w:rsidR="007F1003" w:rsidRPr="007045EE">
                              <w:t xml:space="preserve"> </w:t>
                            </w:r>
                            <w:proofErr w:type="gramStart"/>
                            <w:r w:rsidR="007F1003" w:rsidRPr="007045EE">
                              <w:t>is</w:t>
                            </w:r>
                            <w:proofErr w:type="gramEnd"/>
                            <w:r w:rsidR="007F1003" w:rsidRPr="007045EE">
                              <w:t xml:space="preserve"> to be included.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8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2pt;width:495.75pt;height:8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" strokecolor="#3f2f45">
                <v:textbox>
                  <w:txbxContent>
                    <w:p w14:paraId="36E5A2A4" w14:textId="77777777" w:rsidR="00EF17E6" w:rsidRPr="00E4284D" w:rsidRDefault="00EF17E6" w:rsidP="00EF17E6">
                      <w:pPr>
                        <w:spacing w:after="0" w:line="240" w:lineRule="auto"/>
                      </w:pPr>
                      <w:r w:rsidRPr="00E4284D">
                        <w:t xml:space="preserve">This letter must be used to advise an employee that </w:t>
                      </w:r>
                      <w:r>
                        <w:t xml:space="preserve">they are being formally offered a suitable ongoing role/position and to demonstrate compliance with clause 5.4, Appendix 1 of the </w:t>
                      </w:r>
                      <w:r>
                        <w:rPr>
                          <w:i/>
                          <w:iCs/>
                        </w:rPr>
                        <w:t>South Australian Public Sector Wages Parity Enterprise Agreement: Weekly Paid 2022</w:t>
                      </w:r>
                      <w:r w:rsidRPr="00E4284D">
                        <w:t>.</w:t>
                      </w:r>
                    </w:p>
                    <w:p w14:paraId="6BCD4E13" w14:textId="77777777" w:rsidR="007F1003" w:rsidRPr="008B3899" w:rsidRDefault="007F1003" w:rsidP="007F1003">
                      <w:pPr>
                        <w:spacing w:after="0" w:line="240" w:lineRule="auto"/>
                      </w:pPr>
                    </w:p>
                    <w:p w14:paraId="3E392704" w14:textId="77777777" w:rsidR="007F1003" w:rsidRPr="008B3899" w:rsidRDefault="007F1003" w:rsidP="007F1003">
                      <w:pPr>
                        <w:spacing w:after="0" w:line="240" w:lineRule="auto"/>
                      </w:pPr>
                      <w:r w:rsidRPr="008B3899">
                        <w:rPr>
                          <w:b/>
                        </w:rPr>
                        <w:t>[Wording in bold font]</w:t>
                      </w:r>
                      <w:r w:rsidRPr="008B3899">
                        <w:t xml:space="preserve"> should be deleted once relevant content is included.</w:t>
                      </w:r>
                    </w:p>
                    <w:p w14:paraId="103D3E21" w14:textId="4806BFA5" w:rsidR="007F1003" w:rsidRPr="007045EE" w:rsidRDefault="00AB6EF0" w:rsidP="007F1003">
                      <w:pPr>
                        <w:spacing w:after="0" w:line="240" w:lineRule="auto"/>
                      </w:pPr>
                      <w:r>
                        <w:t>s</w:t>
                      </w:r>
                      <w:r w:rsidR="007F1003" w:rsidRPr="008B3899">
                        <w:t xml:space="preserve">tate </w:t>
                      </w:r>
                      <w:r w:rsidR="008005CD">
                        <w:t>g</w:t>
                      </w:r>
                      <w:r w:rsidR="007F1003" w:rsidRPr="008B3899">
                        <w:t xml:space="preserve">overnment logo and </w:t>
                      </w:r>
                      <w:r w:rsidR="008005CD">
                        <w:t>a</w:t>
                      </w:r>
                      <w:r w:rsidR="007F1003" w:rsidRPr="008B3899">
                        <w:t>gency branding</w:t>
                      </w:r>
                      <w:r w:rsidR="007F1003" w:rsidRPr="007045EE">
                        <w:t xml:space="preserve"> </w:t>
                      </w:r>
                      <w:proofErr w:type="gramStart"/>
                      <w:r w:rsidR="007F1003" w:rsidRPr="007045EE">
                        <w:t>is</w:t>
                      </w:r>
                      <w:proofErr w:type="gramEnd"/>
                      <w:r w:rsidR="007F1003" w:rsidRPr="007045EE">
                        <w:t xml:space="preserve"> to be included.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4B915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3951256D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4B4336AE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42FB2141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682A9020" w14:textId="7A8433B5" w:rsidR="007F1003" w:rsidRPr="00650420" w:rsidRDefault="007F1003" w:rsidP="007F1003">
      <w:pPr>
        <w:spacing w:after="0" w:line="240" w:lineRule="auto"/>
        <w:rPr>
          <w:b/>
        </w:rPr>
      </w:pPr>
    </w:p>
    <w:p w14:paraId="3CC09247" w14:textId="42B87A72" w:rsidR="007F1003" w:rsidRPr="00650420" w:rsidRDefault="007F1003" w:rsidP="007F1003">
      <w:pPr>
        <w:spacing w:after="0" w:line="240" w:lineRule="auto"/>
        <w:rPr>
          <w:b/>
        </w:rPr>
      </w:pPr>
    </w:p>
    <w:p w14:paraId="3A3E3A49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6DE1D900" w14:textId="0847F140" w:rsidR="007F1003" w:rsidRDefault="007F1003" w:rsidP="007F1003">
      <w:pPr>
        <w:spacing w:after="0" w:line="240" w:lineRule="auto"/>
        <w:rPr>
          <w:b/>
        </w:rPr>
      </w:pPr>
    </w:p>
    <w:p w14:paraId="4408E3A9" w14:textId="72D85425" w:rsidR="007F1003" w:rsidRPr="007045EE" w:rsidRDefault="007045EE" w:rsidP="007045EE">
      <w:pPr>
        <w:pStyle w:val="Footer"/>
        <w:jc w:val="center"/>
        <w:rPr>
          <w:b w:val="0"/>
          <w:bCs w:val="0"/>
          <w:color w:val="FF0000"/>
        </w:rPr>
      </w:pPr>
      <w:r>
        <w:rPr>
          <w:color w:val="FF0000"/>
        </w:rPr>
        <w:t>[INSERT DOCUMENT CLASSIFICATION]</w:t>
      </w:r>
    </w:p>
    <w:p w14:paraId="2E36D2F6" w14:textId="77777777" w:rsidR="007045EE" w:rsidRPr="008B3899" w:rsidRDefault="007045EE" w:rsidP="007F1003">
      <w:pPr>
        <w:spacing w:after="0" w:line="240" w:lineRule="auto"/>
        <w:rPr>
          <w:b/>
        </w:rPr>
      </w:pPr>
    </w:p>
    <w:p w14:paraId="7F94BE73" w14:textId="0C4EBF2D" w:rsidR="007F1003" w:rsidRPr="008B3899" w:rsidRDefault="007F1003" w:rsidP="007F1003">
      <w:pPr>
        <w:spacing w:after="0" w:line="240" w:lineRule="auto"/>
        <w:rPr>
          <w:b/>
        </w:rPr>
      </w:pPr>
      <w:r w:rsidRPr="008B3899">
        <w:rPr>
          <w:b/>
        </w:rPr>
        <w:t>[Insert Date]</w:t>
      </w:r>
    </w:p>
    <w:p w14:paraId="4EB4A528" w14:textId="77777777" w:rsidR="007F1003" w:rsidRPr="008B3899" w:rsidRDefault="007F1003" w:rsidP="007F1003">
      <w:pPr>
        <w:spacing w:after="0" w:line="240" w:lineRule="auto"/>
        <w:jc w:val="center"/>
        <w:rPr>
          <w:b/>
          <w:u w:val="single"/>
        </w:rPr>
      </w:pPr>
    </w:p>
    <w:p w14:paraId="085B3086" w14:textId="1A6924C7" w:rsidR="007F1003" w:rsidRPr="008B3899" w:rsidRDefault="007F1003" w:rsidP="007F1003">
      <w:pPr>
        <w:spacing w:after="0" w:line="240" w:lineRule="auto"/>
        <w:jc w:val="center"/>
        <w:rPr>
          <w:b/>
          <w:u w:val="single"/>
        </w:rPr>
      </w:pPr>
      <w:r w:rsidRPr="008B3899">
        <w:rPr>
          <w:b/>
          <w:u w:val="single"/>
        </w:rPr>
        <w:t>CONFIDENTIAL</w:t>
      </w:r>
    </w:p>
    <w:p w14:paraId="2D614A24" w14:textId="77777777" w:rsidR="007F1003" w:rsidRPr="008B3899" w:rsidRDefault="007F1003" w:rsidP="007F1003">
      <w:pPr>
        <w:spacing w:after="0" w:line="240" w:lineRule="auto"/>
        <w:rPr>
          <w:b/>
        </w:rPr>
      </w:pPr>
    </w:p>
    <w:p w14:paraId="0866092B" w14:textId="77777777" w:rsidR="007F1003" w:rsidRPr="008B3899" w:rsidRDefault="007F1003" w:rsidP="007F1003">
      <w:pPr>
        <w:spacing w:after="0" w:line="240" w:lineRule="auto"/>
        <w:rPr>
          <w:b/>
        </w:rPr>
      </w:pPr>
      <w:r w:rsidRPr="008B3899">
        <w:rPr>
          <w:b/>
        </w:rPr>
        <w:t>[Insert Name and Postal Address]</w:t>
      </w:r>
    </w:p>
    <w:p w14:paraId="4D7A720A" w14:textId="77777777" w:rsidR="007F1003" w:rsidRPr="008B3899" w:rsidRDefault="007F1003" w:rsidP="007F1003">
      <w:pPr>
        <w:spacing w:after="0" w:line="240" w:lineRule="auto"/>
      </w:pPr>
    </w:p>
    <w:p w14:paraId="6D75C50B" w14:textId="77777777" w:rsidR="007F1003" w:rsidRPr="008B3899" w:rsidRDefault="007F1003" w:rsidP="007F1003">
      <w:pPr>
        <w:spacing w:after="0" w:line="240" w:lineRule="auto"/>
        <w:rPr>
          <w:i/>
        </w:rPr>
      </w:pPr>
      <w:r w:rsidRPr="008B3899">
        <w:rPr>
          <w:i/>
        </w:rPr>
        <w:t>Delivered per registered and standard mail; or courier; or hand delivered</w:t>
      </w:r>
    </w:p>
    <w:p w14:paraId="5A1527E9" w14:textId="77777777" w:rsidR="007F1003" w:rsidRPr="008B3899" w:rsidRDefault="007F1003" w:rsidP="007F1003">
      <w:pPr>
        <w:spacing w:after="0" w:line="240" w:lineRule="auto"/>
      </w:pPr>
    </w:p>
    <w:p w14:paraId="78A90BA7" w14:textId="42668666" w:rsidR="007F1003" w:rsidRPr="008B3899" w:rsidRDefault="007F1003" w:rsidP="007F1003">
      <w:pPr>
        <w:spacing w:after="0" w:line="240" w:lineRule="auto"/>
        <w:rPr>
          <w:b/>
        </w:rPr>
      </w:pPr>
      <w:r w:rsidRPr="008B3899">
        <w:t xml:space="preserve">Dear </w:t>
      </w:r>
      <w:r w:rsidR="00EF17E6" w:rsidRPr="00EF17E6">
        <w:rPr>
          <w:b/>
          <w:bCs/>
        </w:rPr>
        <w:t xml:space="preserve">[first name] </w:t>
      </w:r>
      <w:r w:rsidRPr="008B3899">
        <w:rPr>
          <w:b/>
        </w:rPr>
        <w:t>[surname]</w:t>
      </w:r>
    </w:p>
    <w:p w14:paraId="08310919" w14:textId="77777777" w:rsidR="007F1003" w:rsidRPr="008B3899" w:rsidRDefault="007F1003" w:rsidP="007F1003">
      <w:pPr>
        <w:spacing w:after="0" w:line="240" w:lineRule="auto"/>
        <w:rPr>
          <w:b/>
        </w:rPr>
      </w:pPr>
    </w:p>
    <w:bookmarkEnd w:id="0"/>
    <w:p w14:paraId="4A7A9384" w14:textId="77777777" w:rsidR="00EF17E6" w:rsidRDefault="00EF17E6" w:rsidP="00EF17E6">
      <w:pPr>
        <w:spacing w:after="0" w:line="240" w:lineRule="auto"/>
        <w:rPr>
          <w:b/>
        </w:rPr>
      </w:pPr>
      <w:r>
        <w:rPr>
          <w:b/>
        </w:rPr>
        <w:t>Offer of Suitable Ongoing Role</w:t>
      </w:r>
    </w:p>
    <w:p w14:paraId="5B7A1887" w14:textId="77777777" w:rsidR="00EF17E6" w:rsidRDefault="00EF17E6" w:rsidP="00EF17E6">
      <w:pPr>
        <w:spacing w:after="0" w:line="240" w:lineRule="auto"/>
        <w:rPr>
          <w:b/>
        </w:rPr>
      </w:pPr>
    </w:p>
    <w:p w14:paraId="3D5B304D" w14:textId="62A5E343" w:rsidR="00EF17E6" w:rsidRDefault="00EF17E6" w:rsidP="007C2CA0">
      <w:r>
        <w:t xml:space="preserve">On </w:t>
      </w:r>
      <w:r>
        <w:rPr>
          <w:b/>
        </w:rPr>
        <w:t>[date]</w:t>
      </w:r>
      <w:r>
        <w:t>, written advice was provided to you formally declaring that effective from [</w:t>
      </w:r>
      <w:r w:rsidRPr="00BF1CFA">
        <w:rPr>
          <w:b/>
        </w:rPr>
        <w:t>insert date</w:t>
      </w:r>
      <w:r>
        <w:t>]</w:t>
      </w:r>
      <w:r>
        <w:rPr>
          <w:rStyle w:val="FootnoteReference"/>
        </w:rPr>
        <w:footnoteReference w:id="1"/>
      </w:r>
      <w:r>
        <w:t xml:space="preserve">, you were </w:t>
      </w:r>
      <w:r>
        <w:rPr>
          <w:b/>
          <w:bCs/>
        </w:rPr>
        <w:t>[</w:t>
      </w:r>
      <w:r w:rsidRPr="00B35A87">
        <w:rPr>
          <w:b/>
          <w:bCs/>
        </w:rPr>
        <w:t xml:space="preserve">excess </w:t>
      </w:r>
      <w:r>
        <w:rPr>
          <w:b/>
          <w:bCs/>
        </w:rPr>
        <w:t>/</w:t>
      </w:r>
      <w:r w:rsidRPr="00B35A87">
        <w:rPr>
          <w:b/>
          <w:bCs/>
        </w:rPr>
        <w:t xml:space="preserve"> redundant</w:t>
      </w:r>
      <w:r>
        <w:t xml:space="preserve">] to requirements of </w:t>
      </w:r>
      <w:r>
        <w:rPr>
          <w:b/>
        </w:rPr>
        <w:t>[agency name]</w:t>
      </w:r>
      <w:r>
        <w:t>.</w:t>
      </w:r>
    </w:p>
    <w:p w14:paraId="5F52B4C9" w14:textId="110C70D6" w:rsidR="00EF17E6" w:rsidRDefault="00EF17E6" w:rsidP="007C2CA0">
      <w:r>
        <w:t xml:space="preserve">The purpose of this letter is to formally offer and confirm suitable employment as defined by Appendix 1 of the </w:t>
      </w:r>
      <w:r>
        <w:rPr>
          <w:i/>
        </w:rPr>
        <w:t>South Australian Public Sector Wages Parity Enterprise Agreement: Weekly Paid 2022</w:t>
      </w:r>
      <w:r>
        <w:t xml:space="preserve"> (the Enterprise Agreement)</w:t>
      </w:r>
      <w:r>
        <w:rPr>
          <w:i/>
        </w:rPr>
        <w:t xml:space="preserve">. </w:t>
      </w:r>
    </w:p>
    <w:p w14:paraId="11B18474" w14:textId="046E9190" w:rsidR="00EF17E6" w:rsidRDefault="00EF17E6" w:rsidP="007C2CA0">
      <w:r>
        <w:t xml:space="preserve">In accordance with Clause 5.4, Appendix 1 of the Enterprise Agreement, I enclose a contract of employment and a </w:t>
      </w:r>
      <w:r w:rsidR="00AB6EF0">
        <w:t>j</w:t>
      </w:r>
      <w:r>
        <w:t xml:space="preserve">ob and </w:t>
      </w:r>
      <w:r w:rsidR="00AB6EF0">
        <w:t>p</w:t>
      </w:r>
      <w:r>
        <w:t xml:space="preserve">erson </w:t>
      </w:r>
      <w:r w:rsidR="00AB6EF0">
        <w:t>s</w:t>
      </w:r>
      <w:r>
        <w:t>pecification for the new role.</w:t>
      </w:r>
    </w:p>
    <w:p w14:paraId="5BFC0FF3" w14:textId="66602BFB" w:rsidR="00EF17E6" w:rsidRDefault="00EF17E6" w:rsidP="007C2CA0">
      <w:r>
        <w:t xml:space="preserve">If you decide that you will not accept this suitable ongoing role, your employment may be terminated with the payment of </w:t>
      </w:r>
      <w:r w:rsidR="00AB6EF0">
        <w:t>five (</w:t>
      </w:r>
      <w:r>
        <w:t>5</w:t>
      </w:r>
      <w:r w:rsidR="00AB6EF0">
        <w:t>)</w:t>
      </w:r>
      <w:r>
        <w:t xml:space="preserve"> weeks’ notice and the separation payment outlined in clause 5.6.3, Appendix 1 of the Enterprise Agreement.</w:t>
      </w:r>
    </w:p>
    <w:p w14:paraId="4FFDC98F" w14:textId="5AB77E19" w:rsidR="00EF17E6" w:rsidRDefault="00EF17E6" w:rsidP="007C2CA0">
      <w:r>
        <w:t>You have a minimum of 14 days from the date of receipt of this letter to consider this offer. A response to this offer is required by [</w:t>
      </w:r>
      <w:r w:rsidRPr="00BF1CFA">
        <w:rPr>
          <w:b/>
        </w:rPr>
        <w:t>insert date</w:t>
      </w:r>
      <w:r>
        <w:t>].</w:t>
      </w:r>
    </w:p>
    <w:p w14:paraId="2E4F8463" w14:textId="416D8803" w:rsidR="00EF17E6" w:rsidRDefault="00EF17E6" w:rsidP="007C2CA0">
      <w:r>
        <w:t>As required by clause 5.6.2, Appendix 1 of the Enterprise Agreement, further correspondence confirming the outcome of the redeployment process for yourself will be sent after [</w:t>
      </w:r>
      <w:r w:rsidRPr="00BF1CFA">
        <w:rPr>
          <w:b/>
        </w:rPr>
        <w:t>insert date</w:t>
      </w:r>
      <w:r>
        <w:t>].</w:t>
      </w:r>
    </w:p>
    <w:p w14:paraId="2207AAE4" w14:textId="1B33B177" w:rsidR="00EF17E6" w:rsidRDefault="00EF17E6" w:rsidP="00EF17E6">
      <w:pPr>
        <w:spacing w:after="0" w:line="240" w:lineRule="auto"/>
      </w:pPr>
    </w:p>
    <w:p w14:paraId="13E5B915" w14:textId="49D5E629" w:rsidR="00EF17E6" w:rsidRPr="007C2CA0" w:rsidRDefault="00EF17E6" w:rsidP="007C2CA0">
      <w:pPr>
        <w:rPr>
          <w:rFonts w:cs="Times New Roman"/>
          <w:b/>
          <w:bCs/>
          <w:sz w:val="20"/>
        </w:rPr>
      </w:pPr>
      <w:r>
        <w:br/>
      </w:r>
      <w:r>
        <w:br/>
      </w:r>
      <w:r>
        <w:br/>
      </w:r>
      <w:r w:rsidRPr="008C0F99">
        <w:lastRenderedPageBreak/>
        <w:t>If you have any questions</w:t>
      </w:r>
      <w:r>
        <w:t xml:space="preserve"> contact</w:t>
      </w:r>
      <w:r w:rsidRPr="008C0F99">
        <w:t xml:space="preserve"> </w:t>
      </w:r>
      <w:r w:rsidRPr="007C2CA0">
        <w:rPr>
          <w:b/>
          <w:bCs/>
        </w:rPr>
        <w:t xml:space="preserve">[Insert name of senior </w:t>
      </w:r>
      <w:r w:rsidR="00AB6EF0">
        <w:rPr>
          <w:b/>
          <w:bCs/>
        </w:rPr>
        <w:t>human resources</w:t>
      </w:r>
      <w:r w:rsidRPr="007C2CA0">
        <w:rPr>
          <w:b/>
          <w:bCs/>
        </w:rPr>
        <w:t xml:space="preserve"> practitioner / </w:t>
      </w:r>
      <w:r w:rsidR="00AB6EF0">
        <w:rPr>
          <w:b/>
          <w:bCs/>
        </w:rPr>
        <w:t>human resources</w:t>
      </w:r>
      <w:r w:rsidRPr="007C2CA0">
        <w:rPr>
          <w:b/>
          <w:bCs/>
        </w:rPr>
        <w:t xml:space="preserve"> leader / or agency executive].</w:t>
      </w:r>
    </w:p>
    <w:p w14:paraId="099A37E2" w14:textId="77777777" w:rsidR="00EF17E6" w:rsidRDefault="00EF17E6" w:rsidP="007C2CA0"/>
    <w:p w14:paraId="0986A76A" w14:textId="1A1F6F4A" w:rsidR="00EF17E6" w:rsidRDefault="00EF17E6" w:rsidP="007C2CA0">
      <w:r>
        <w:t>Yours sincerely,</w:t>
      </w:r>
    </w:p>
    <w:p w14:paraId="0DD153A5" w14:textId="77777777" w:rsidR="00EF17E6" w:rsidRDefault="00EF17E6" w:rsidP="00EF17E6">
      <w:pPr>
        <w:spacing w:after="0" w:line="240" w:lineRule="auto"/>
      </w:pPr>
    </w:p>
    <w:p w14:paraId="32829505" w14:textId="2511F5EF" w:rsidR="00EF17E6" w:rsidRDefault="00EF17E6" w:rsidP="00EF17E6">
      <w:pPr>
        <w:spacing w:after="0" w:line="240" w:lineRule="auto"/>
        <w:rPr>
          <w:b/>
        </w:rPr>
      </w:pPr>
      <w:r>
        <w:rPr>
          <w:b/>
        </w:rPr>
        <w:t xml:space="preserve">Chief </w:t>
      </w:r>
      <w:r w:rsidR="00AB6EF0">
        <w:rPr>
          <w:b/>
        </w:rPr>
        <w:t>e</w:t>
      </w:r>
      <w:r>
        <w:rPr>
          <w:b/>
        </w:rPr>
        <w:t xml:space="preserve">xecutive, </w:t>
      </w:r>
      <w:r w:rsidR="00AB6EF0">
        <w:rPr>
          <w:b/>
        </w:rPr>
        <w:t>a</w:t>
      </w:r>
      <w:r>
        <w:rPr>
          <w:b/>
        </w:rPr>
        <w:t xml:space="preserve">gency </w:t>
      </w:r>
      <w:r w:rsidR="00AB6EF0">
        <w:rPr>
          <w:b/>
        </w:rPr>
        <w:t>h</w:t>
      </w:r>
      <w:r>
        <w:rPr>
          <w:b/>
        </w:rPr>
        <w:t xml:space="preserve">ead or </w:t>
      </w:r>
      <w:r w:rsidR="00AB6EF0">
        <w:rPr>
          <w:b/>
        </w:rPr>
        <w:t>d</w:t>
      </w:r>
      <w:r>
        <w:rPr>
          <w:b/>
        </w:rPr>
        <w:t>elegate</w:t>
      </w:r>
    </w:p>
    <w:p w14:paraId="569B9D82" w14:textId="77777777" w:rsidR="00EF17E6" w:rsidRPr="00333D1C" w:rsidRDefault="00EF17E6" w:rsidP="00EF17E6">
      <w:pPr>
        <w:spacing w:after="0" w:line="240" w:lineRule="auto"/>
        <w:rPr>
          <w:b/>
        </w:rPr>
      </w:pPr>
      <w:r>
        <w:rPr>
          <w:b/>
        </w:rPr>
        <w:t>Signature Block</w:t>
      </w:r>
    </w:p>
    <w:p w14:paraId="292BE465" w14:textId="77777777" w:rsidR="00EF17E6" w:rsidRDefault="00EF17E6" w:rsidP="00EF17E6">
      <w:pPr>
        <w:spacing w:after="0" w:line="240" w:lineRule="auto"/>
      </w:pPr>
    </w:p>
    <w:sectPr w:rsidR="00EF17E6" w:rsidSect="00380D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C122" w14:textId="77777777" w:rsidR="00B815E3" w:rsidRDefault="00B815E3" w:rsidP="00E60A13">
      <w:r>
        <w:separator/>
      </w:r>
    </w:p>
  </w:endnote>
  <w:endnote w:type="continuationSeparator" w:id="0">
    <w:p w14:paraId="5424F581" w14:textId="77777777" w:rsidR="00B815E3" w:rsidRDefault="00B815E3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56E8" w14:textId="77777777" w:rsidR="00AB774E" w:rsidRDefault="00AB7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205E" w14:textId="6DC61F48" w:rsidR="00EF17E6" w:rsidRPr="00EF17E6" w:rsidRDefault="00EF17E6" w:rsidP="00EF17E6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 xml:space="preserve">Template </w:t>
    </w:r>
    <w:r>
      <w:rPr>
        <w:b/>
        <w:bCs/>
      </w:rPr>
      <w:t>W</w:t>
    </w:r>
    <w:r w:rsidR="00AB774E">
      <w:rPr>
        <w:b/>
        <w:bCs/>
      </w:rPr>
      <w:t>6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 w:rsidR="00AB6EF0">
      <w:fldChar w:fldCharType="begin"/>
    </w:r>
    <w:r w:rsidR="00AB6EF0">
      <w:instrText xml:space="preserve"> NUMPAGES  \* Arabic  \* MERGEFORMAT </w:instrText>
    </w:r>
    <w:r w:rsidR="00AB6EF0">
      <w:fldChar w:fldCharType="separate"/>
    </w:r>
    <w:r>
      <w:t>2</w:t>
    </w:r>
    <w:r w:rsidR="00AB6E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D4" w14:textId="3E89F93C" w:rsidR="0038521F" w:rsidRPr="00380DEA" w:rsidRDefault="00302575" w:rsidP="00380DEA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 xml:space="preserve">Template </w:t>
    </w:r>
    <w:r>
      <w:rPr>
        <w:b/>
        <w:bCs/>
      </w:rPr>
      <w:t>W</w:t>
    </w:r>
    <w:r w:rsidR="00AB774E">
      <w:rPr>
        <w:b/>
        <w:bCs/>
      </w:rPr>
      <w:t>6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95DA6" w14:textId="77777777" w:rsidR="00B815E3" w:rsidRDefault="00B815E3" w:rsidP="00E60A13">
      <w:r>
        <w:separator/>
      </w:r>
    </w:p>
  </w:footnote>
  <w:footnote w:type="continuationSeparator" w:id="0">
    <w:p w14:paraId="03DC811B" w14:textId="77777777" w:rsidR="00B815E3" w:rsidRDefault="00B815E3" w:rsidP="00E60A13">
      <w:r>
        <w:continuationSeparator/>
      </w:r>
    </w:p>
  </w:footnote>
  <w:footnote w:id="1">
    <w:p w14:paraId="3B968C21" w14:textId="338D0ABF" w:rsidR="00EF17E6" w:rsidRDefault="00EF17E6" w:rsidP="00EF17E6">
      <w:pPr>
        <w:autoSpaceDE w:val="0"/>
        <w:autoSpaceDN w:val="0"/>
        <w:adjustRightInd w:val="0"/>
        <w:spacing w:after="0" w:line="240" w:lineRule="auto"/>
        <w:ind w:left="142" w:hanging="142"/>
      </w:pPr>
      <w:r>
        <w:rPr>
          <w:rStyle w:val="FootnoteReference"/>
        </w:rPr>
        <w:footnoteRef/>
      </w:r>
      <w:r>
        <w:t xml:space="preserve"> </w:t>
      </w:r>
      <w:r w:rsidRPr="00BF1CFA">
        <w:rPr>
          <w:sz w:val="20"/>
        </w:rPr>
        <w:t xml:space="preserve">Clause </w:t>
      </w:r>
      <w:r>
        <w:rPr>
          <w:sz w:val="20"/>
        </w:rPr>
        <w:t>4.4.1</w:t>
      </w:r>
      <w:r w:rsidRPr="00BF1CFA">
        <w:rPr>
          <w:sz w:val="20"/>
        </w:rPr>
        <w:t xml:space="preserve">, Appendix 1 of the </w:t>
      </w:r>
      <w:r>
        <w:rPr>
          <w:i/>
          <w:sz w:val="20"/>
        </w:rPr>
        <w:t xml:space="preserve">South Australian Public Sector Wages Parity Enterprise Agreement: Weekly Paid 2022 </w:t>
      </w:r>
      <w:r w:rsidRPr="00BF1CFA">
        <w:rPr>
          <w:sz w:val="20"/>
        </w:rPr>
        <w:t>states that “</w:t>
      </w:r>
      <w:r w:rsidRPr="00BF1CFA">
        <w:rPr>
          <w:i/>
          <w:sz w:val="20"/>
        </w:rPr>
        <w:t xml:space="preserve">the </w:t>
      </w:r>
      <w:r>
        <w:rPr>
          <w:i/>
          <w:sz w:val="20"/>
        </w:rPr>
        <w:t xml:space="preserve">determination will come into effect </w:t>
      </w:r>
      <w:r w:rsidRPr="00BF1CFA">
        <w:rPr>
          <w:i/>
          <w:sz w:val="20"/>
        </w:rPr>
        <w:t>no earlier than 28 days from the date the notification is received</w:t>
      </w:r>
      <w:r w:rsidRPr="00BF1CFA">
        <w:rPr>
          <w:sz w:val="20"/>
        </w:rPr>
        <w:t>”</w:t>
      </w:r>
      <w:r>
        <w:rPr>
          <w:sz w:val="20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C53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B2BE99" wp14:editId="3746D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606F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BE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OFFICIAL" style="position:absolute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791606F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F602" w14:textId="77777777" w:rsidR="00AB774E" w:rsidRDefault="00AB7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9E9D" w14:textId="77777777" w:rsidR="00AB774E" w:rsidRPr="00AB774E" w:rsidRDefault="00AB774E" w:rsidP="00AB774E">
    <w:pPr>
      <w:tabs>
        <w:tab w:val="left" w:pos="2028"/>
      </w:tabs>
      <w:spacing w:after="0" w:line="240" w:lineRule="auto"/>
      <w:rPr>
        <w:rFonts w:eastAsia="Times New Roman"/>
        <w:b/>
        <w:bCs/>
        <w:szCs w:val="24"/>
        <w:lang w:eastAsia="en-AU"/>
      </w:rPr>
    </w:pPr>
    <w:r w:rsidRPr="00AB774E">
      <w:rPr>
        <w:rFonts w:eastAsia="Times New Roman"/>
        <w:b/>
        <w:bCs/>
        <w:szCs w:val="24"/>
        <w:lang w:eastAsia="en-AU"/>
      </w:rPr>
      <w:t>TEMPLATE W6</w:t>
    </w:r>
  </w:p>
  <w:p w14:paraId="2424AD40" w14:textId="77777777" w:rsidR="00AB774E" w:rsidRPr="001E3223" w:rsidRDefault="00AB774E" w:rsidP="00AB774E">
    <w:pPr>
      <w:tabs>
        <w:tab w:val="left" w:pos="2028"/>
      </w:tabs>
      <w:spacing w:after="0" w:line="240" w:lineRule="auto"/>
      <w:rPr>
        <w:rFonts w:eastAsia="Times New Roman"/>
        <w:i/>
        <w:szCs w:val="24"/>
        <w:lang w:eastAsia="en-AU"/>
      </w:rPr>
    </w:pPr>
    <w:r w:rsidRPr="001E3223">
      <w:rPr>
        <w:rFonts w:eastAsia="Times New Roman"/>
        <w:szCs w:val="24"/>
        <w:lang w:eastAsia="en-AU"/>
      </w:rPr>
      <w:t xml:space="preserve">For public sector agencies and employees covered by the </w:t>
    </w:r>
    <w:r>
      <w:rPr>
        <w:rFonts w:eastAsia="MS Mincho"/>
        <w:i/>
        <w:noProof/>
        <w:szCs w:val="24"/>
      </w:rPr>
      <w:t>South Australian Public Sector Wages Parity Enterprise Agreement: Weekly Paid 2022</w:t>
    </w:r>
  </w:p>
  <w:p w14:paraId="69DC3117" w14:textId="77777777" w:rsidR="00AB774E" w:rsidRDefault="00AB7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832AE"/>
    <w:multiLevelType w:val="hybridMultilevel"/>
    <w:tmpl w:val="F94EE6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6946">
    <w:abstractNumId w:val="1"/>
  </w:num>
  <w:num w:numId="2" w16cid:durableId="6711368">
    <w:abstractNumId w:val="0"/>
  </w:num>
  <w:num w:numId="3" w16cid:durableId="39747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C"/>
    <w:rsid w:val="000130C1"/>
    <w:rsid w:val="00047FB4"/>
    <w:rsid w:val="000A5575"/>
    <w:rsid w:val="000D752E"/>
    <w:rsid w:val="0010657E"/>
    <w:rsid w:val="00144309"/>
    <w:rsid w:val="0015264F"/>
    <w:rsid w:val="00161D7E"/>
    <w:rsid w:val="00164A09"/>
    <w:rsid w:val="00172DF0"/>
    <w:rsid w:val="001B233B"/>
    <w:rsid w:val="002233D0"/>
    <w:rsid w:val="002500B8"/>
    <w:rsid w:val="00280395"/>
    <w:rsid w:val="002E0BF0"/>
    <w:rsid w:val="002F4AC2"/>
    <w:rsid w:val="00302575"/>
    <w:rsid w:val="0031390C"/>
    <w:rsid w:val="00313EA4"/>
    <w:rsid w:val="00352AA4"/>
    <w:rsid w:val="00380DEA"/>
    <w:rsid w:val="0038521F"/>
    <w:rsid w:val="003A7403"/>
    <w:rsid w:val="004037ED"/>
    <w:rsid w:val="004241C7"/>
    <w:rsid w:val="004468A7"/>
    <w:rsid w:val="00462BB9"/>
    <w:rsid w:val="00462FC8"/>
    <w:rsid w:val="004905BF"/>
    <w:rsid w:val="00491568"/>
    <w:rsid w:val="005472CA"/>
    <w:rsid w:val="0055765F"/>
    <w:rsid w:val="005611AE"/>
    <w:rsid w:val="0057598F"/>
    <w:rsid w:val="005D5F66"/>
    <w:rsid w:val="00650420"/>
    <w:rsid w:val="00660C41"/>
    <w:rsid w:val="00672625"/>
    <w:rsid w:val="00680208"/>
    <w:rsid w:val="00687930"/>
    <w:rsid w:val="006934CD"/>
    <w:rsid w:val="00693D93"/>
    <w:rsid w:val="006B51AD"/>
    <w:rsid w:val="006B65F4"/>
    <w:rsid w:val="006D7ABB"/>
    <w:rsid w:val="006E1A0E"/>
    <w:rsid w:val="007045EE"/>
    <w:rsid w:val="00712760"/>
    <w:rsid w:val="00734CC0"/>
    <w:rsid w:val="0074304D"/>
    <w:rsid w:val="007565D5"/>
    <w:rsid w:val="007701DD"/>
    <w:rsid w:val="007734F9"/>
    <w:rsid w:val="007800D3"/>
    <w:rsid w:val="00786FB0"/>
    <w:rsid w:val="007C2CA0"/>
    <w:rsid w:val="007E1CFF"/>
    <w:rsid w:val="007E50D9"/>
    <w:rsid w:val="007F1003"/>
    <w:rsid w:val="008005CD"/>
    <w:rsid w:val="00811FA4"/>
    <w:rsid w:val="00827943"/>
    <w:rsid w:val="0089115E"/>
    <w:rsid w:val="008A43D8"/>
    <w:rsid w:val="008A478E"/>
    <w:rsid w:val="008B36BD"/>
    <w:rsid w:val="008B3899"/>
    <w:rsid w:val="009209F1"/>
    <w:rsid w:val="009622C0"/>
    <w:rsid w:val="00974274"/>
    <w:rsid w:val="009C1E2C"/>
    <w:rsid w:val="009D54BC"/>
    <w:rsid w:val="009E671E"/>
    <w:rsid w:val="00A457A4"/>
    <w:rsid w:val="00A559B9"/>
    <w:rsid w:val="00A65B88"/>
    <w:rsid w:val="00A87EE7"/>
    <w:rsid w:val="00A943D8"/>
    <w:rsid w:val="00AA0AC1"/>
    <w:rsid w:val="00AA4A98"/>
    <w:rsid w:val="00AB6044"/>
    <w:rsid w:val="00AB6EF0"/>
    <w:rsid w:val="00AB774E"/>
    <w:rsid w:val="00AC4641"/>
    <w:rsid w:val="00AD7EA0"/>
    <w:rsid w:val="00AF6280"/>
    <w:rsid w:val="00B16407"/>
    <w:rsid w:val="00B45D97"/>
    <w:rsid w:val="00B5293C"/>
    <w:rsid w:val="00B8082B"/>
    <w:rsid w:val="00B815E3"/>
    <w:rsid w:val="00BB48AE"/>
    <w:rsid w:val="00BB6255"/>
    <w:rsid w:val="00BC47AF"/>
    <w:rsid w:val="00C216D7"/>
    <w:rsid w:val="00C615D8"/>
    <w:rsid w:val="00C86376"/>
    <w:rsid w:val="00CA138A"/>
    <w:rsid w:val="00CA4250"/>
    <w:rsid w:val="00CA7D63"/>
    <w:rsid w:val="00D33256"/>
    <w:rsid w:val="00D462D2"/>
    <w:rsid w:val="00D72B08"/>
    <w:rsid w:val="00D8534F"/>
    <w:rsid w:val="00DB7481"/>
    <w:rsid w:val="00DD7DAE"/>
    <w:rsid w:val="00DE61CA"/>
    <w:rsid w:val="00DF6569"/>
    <w:rsid w:val="00E150D4"/>
    <w:rsid w:val="00E2376E"/>
    <w:rsid w:val="00E3521F"/>
    <w:rsid w:val="00E4305D"/>
    <w:rsid w:val="00E60A13"/>
    <w:rsid w:val="00E66C6E"/>
    <w:rsid w:val="00E75E77"/>
    <w:rsid w:val="00E8690D"/>
    <w:rsid w:val="00E90293"/>
    <w:rsid w:val="00EC0980"/>
    <w:rsid w:val="00EE68C2"/>
    <w:rsid w:val="00EF17E6"/>
    <w:rsid w:val="00F109D2"/>
    <w:rsid w:val="00F367FB"/>
    <w:rsid w:val="00F81D05"/>
    <w:rsid w:val="00FB394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197"/>
  <w15:chartTrackingRefBased/>
  <w15:docId w15:val="{8ED122CD-EBA4-4189-8ED3-691578F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3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8C2"/>
    <w:pPr>
      <w:keepNext/>
      <w:keepLines/>
      <w:spacing w:before="240" w:after="240" w:line="800" w:lineRule="exact"/>
      <w:outlineLvl w:val="0"/>
    </w:pPr>
    <w:rPr>
      <w:rFonts w:eastAsiaTheme="majorEastAsia"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13"/>
    <w:pPr>
      <w:keepNext/>
      <w:keepLines/>
      <w:spacing w:before="240" w:after="120" w:line="260" w:lineRule="exact"/>
      <w:outlineLvl w:val="1"/>
    </w:pPr>
    <w:rPr>
      <w:rFonts w:eastAsiaTheme="majorEastAsia"/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C2"/>
    <w:rPr>
      <w:rFonts w:ascii="Arial" w:eastAsiaTheme="majorEastAsia" w:hAnsi="Arial" w:cs="Arial"/>
      <w:color w:val="198CA1"/>
      <w:sz w:val="52"/>
      <w:szCs w:val="52"/>
    </w:rPr>
  </w:style>
  <w:style w:type="paragraph" w:styleId="Header">
    <w:name w:val="header"/>
    <w:basedOn w:val="Normal"/>
    <w:link w:val="HeaderChar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0A13"/>
    <w:rPr>
      <w:rFonts w:ascii="Arial" w:eastAsiaTheme="majorEastAsia" w:hAnsi="Arial" w:cs="Arial"/>
      <w:b/>
      <w:bC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109D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003"/>
    <w:pPr>
      <w:spacing w:after="0"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a01\Documents\Guidelines\OCPSE_DeterminationsGuidelines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2" ma:contentTypeDescription="Create a new document." ma:contentTypeScope="" ma:versionID="6c21efa0cbe2dab8029b705439fee45e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7c6da6d8d99a07e6eb9d5d09a25a2a94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940C-FC74-4804-891B-736FB1E6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9F5E3-C87F-44B7-BE7D-8294790EF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41BF9-C5A0-4242-B118-83A07770F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OCPSE_DeterminationsGuidelines Doc Template.dotx</Template>
  <TotalTime>127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Harvey</dc:creator>
  <cp:keywords/>
  <dc:description/>
  <cp:lastModifiedBy>Summerton, Jan (OCPSE)</cp:lastModifiedBy>
  <cp:revision>21</cp:revision>
  <dcterms:created xsi:type="dcterms:W3CDTF">2022-04-01T04:13:00Z</dcterms:created>
  <dcterms:modified xsi:type="dcterms:W3CDTF">2022-06-10T02:51:00Z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  <property fmtid="{D5CDD505-2E9C-101B-9397-08002B2CF9AE}" pid="3" name="ClassificationContentMarkingHeaderShapeIds">
    <vt:lpwstr>1,2,4,5,6,7,9,a,c,d,e,10,11,12,13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2021-07-26T03:57:34Z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75d9d2ca-3f43-426d-ac12-86b72e35fc24</vt:lpwstr>
  </property>
  <property fmtid="{D5CDD505-2E9C-101B-9397-08002B2CF9AE}" pid="12" name="MSIP_Label_77274858-3b1d-4431-8679-d878f40e28fd_ContentBits">
    <vt:lpwstr>1</vt:lpwstr>
  </property>
</Properties>
</file>